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2" w:rsidRPr="0019618A" w:rsidRDefault="00986292" w:rsidP="00BB5F68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SAÜ EĞİTİM BİLİMLERİ ENSTİTÜSÜ</w:t>
      </w:r>
    </w:p>
    <w:p w:rsidR="00986292" w:rsidRDefault="00986292" w:rsidP="00BB5F68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ENSTİTÜ YÖNETİM KURULU KARAR TUTANAĞI</w:t>
      </w:r>
    </w:p>
    <w:p w:rsidR="00986292" w:rsidRPr="00D25800" w:rsidRDefault="00986292" w:rsidP="00BB5F68">
      <w:pPr>
        <w:pStyle w:val="AralkYok"/>
        <w:spacing w:beforeLines="80" w:afterLines="80"/>
        <w:jc w:val="center"/>
        <w:rPr>
          <w:b/>
          <w:sz w:val="22"/>
          <w:szCs w:val="22"/>
        </w:rPr>
      </w:pPr>
    </w:p>
    <w:p w:rsidR="00C14D99" w:rsidRPr="00D25800" w:rsidRDefault="00C14D99" w:rsidP="00BB5F68">
      <w:pPr>
        <w:spacing w:beforeLines="80" w:afterLines="80"/>
        <w:jc w:val="both"/>
        <w:rPr>
          <w:b/>
          <w:sz w:val="22"/>
          <w:szCs w:val="22"/>
        </w:rPr>
      </w:pPr>
      <w:r w:rsidRPr="00D25800">
        <w:rPr>
          <w:b/>
          <w:sz w:val="22"/>
          <w:szCs w:val="22"/>
        </w:rPr>
        <w:t>TOPLANTI TARİHİ</w:t>
      </w:r>
      <w:r w:rsidRPr="00D25800">
        <w:rPr>
          <w:sz w:val="22"/>
          <w:szCs w:val="22"/>
        </w:rPr>
        <w:tab/>
        <w:t xml:space="preserve">: </w:t>
      </w:r>
      <w:r w:rsidR="008358B9" w:rsidRPr="00D25800">
        <w:rPr>
          <w:b/>
          <w:sz w:val="22"/>
          <w:szCs w:val="22"/>
        </w:rPr>
        <w:t>05</w:t>
      </w:r>
      <w:r w:rsidR="00BF6F1A" w:rsidRPr="00D25800">
        <w:rPr>
          <w:b/>
          <w:sz w:val="22"/>
          <w:szCs w:val="22"/>
        </w:rPr>
        <w:t>/0</w:t>
      </w:r>
      <w:r w:rsidR="008358B9" w:rsidRPr="00D25800">
        <w:rPr>
          <w:b/>
          <w:sz w:val="22"/>
          <w:szCs w:val="22"/>
        </w:rPr>
        <w:t>4</w:t>
      </w:r>
      <w:r w:rsidRPr="00D25800">
        <w:rPr>
          <w:b/>
          <w:sz w:val="22"/>
          <w:szCs w:val="22"/>
        </w:rPr>
        <w:t>/2011</w:t>
      </w:r>
      <w:r w:rsidRPr="00D25800">
        <w:rPr>
          <w:b/>
          <w:bCs/>
          <w:sz w:val="22"/>
          <w:szCs w:val="22"/>
        </w:rPr>
        <w:tab/>
      </w:r>
    </w:p>
    <w:p w:rsidR="00A61E6F" w:rsidRPr="00D25800" w:rsidRDefault="00986292" w:rsidP="00BB5F68">
      <w:pPr>
        <w:spacing w:beforeLines="80" w:afterLines="80"/>
        <w:jc w:val="both"/>
        <w:rPr>
          <w:b/>
          <w:sz w:val="22"/>
          <w:szCs w:val="22"/>
        </w:rPr>
      </w:pPr>
      <w:r w:rsidRPr="00D25800">
        <w:rPr>
          <w:b/>
          <w:sz w:val="22"/>
          <w:szCs w:val="22"/>
        </w:rPr>
        <w:t>TOPLANTI NO</w:t>
      </w:r>
      <w:r w:rsidR="00C14D99" w:rsidRPr="00D25800">
        <w:rPr>
          <w:b/>
          <w:sz w:val="22"/>
          <w:szCs w:val="22"/>
        </w:rPr>
        <w:tab/>
      </w:r>
      <w:r w:rsidRPr="00D25800">
        <w:rPr>
          <w:sz w:val="22"/>
          <w:szCs w:val="22"/>
        </w:rPr>
        <w:t>:</w:t>
      </w:r>
      <w:r w:rsidRPr="00D25800">
        <w:rPr>
          <w:b/>
          <w:sz w:val="22"/>
          <w:szCs w:val="22"/>
        </w:rPr>
        <w:t xml:space="preserve"> </w:t>
      </w:r>
      <w:r w:rsidR="00A61E6F" w:rsidRPr="00D25800">
        <w:rPr>
          <w:b/>
          <w:sz w:val="22"/>
          <w:szCs w:val="22"/>
        </w:rPr>
        <w:t>008</w:t>
      </w:r>
    </w:p>
    <w:p w:rsidR="00986292" w:rsidRPr="00D25800" w:rsidRDefault="00986292" w:rsidP="00BB5F68">
      <w:pPr>
        <w:spacing w:beforeLines="80" w:afterLines="80"/>
        <w:rPr>
          <w:b/>
          <w:sz w:val="22"/>
          <w:szCs w:val="22"/>
        </w:rPr>
      </w:pPr>
    </w:p>
    <w:p w:rsidR="00986292" w:rsidRPr="00D25800" w:rsidRDefault="00986292" w:rsidP="00BB5F68">
      <w:pPr>
        <w:spacing w:beforeLines="80" w:afterLines="80"/>
        <w:jc w:val="both"/>
        <w:rPr>
          <w:sz w:val="22"/>
          <w:szCs w:val="22"/>
        </w:rPr>
      </w:pPr>
      <w:r w:rsidRPr="00D25800">
        <w:rPr>
          <w:sz w:val="22"/>
          <w:szCs w:val="22"/>
        </w:rPr>
        <w:t>Enstitü Yönetim Kurulu, Enstitü Müdürü Doç. Dr. İsmail GÜLEÇ başkanlığında toplanarak gündemdeki maddeleri görüşmüş ve aşağıdaki kararları almıştır.</w:t>
      </w:r>
    </w:p>
    <w:p w:rsidR="003F7DDE" w:rsidRPr="00D25800" w:rsidRDefault="003F7DDE" w:rsidP="00BB5F68">
      <w:pPr>
        <w:spacing w:beforeLines="80" w:afterLines="80"/>
        <w:rPr>
          <w:sz w:val="22"/>
          <w:szCs w:val="22"/>
        </w:rPr>
      </w:pPr>
      <w:r w:rsidRPr="00D25800">
        <w:rPr>
          <w:b/>
          <w:sz w:val="22"/>
          <w:szCs w:val="22"/>
        </w:rPr>
        <w:t>TOPL</w:t>
      </w:r>
      <w:r w:rsidR="00D25800">
        <w:rPr>
          <w:b/>
          <w:sz w:val="22"/>
          <w:szCs w:val="22"/>
        </w:rPr>
        <w:t>ANTIYA KATILANLAR</w:t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  <w:t xml:space="preserve">TOPLANTIYA </w:t>
      </w:r>
      <w:r w:rsidRPr="00D25800">
        <w:rPr>
          <w:b/>
          <w:sz w:val="22"/>
          <w:szCs w:val="22"/>
        </w:rPr>
        <w:t>KATILMAYANLAR</w:t>
      </w:r>
      <w:r w:rsidR="00D25800">
        <w:rPr>
          <w:sz w:val="22"/>
          <w:szCs w:val="22"/>
        </w:rPr>
        <w:t xml:space="preserve"> </w:t>
      </w:r>
    </w:p>
    <w:p w:rsidR="00A965C4" w:rsidRPr="00D25800" w:rsidRDefault="003F7DDE" w:rsidP="00BB5F68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 xml:space="preserve">Doç. Dr. </w:t>
      </w:r>
      <w:r w:rsidR="00AE71B6" w:rsidRPr="00D25800">
        <w:rPr>
          <w:sz w:val="22"/>
          <w:szCs w:val="22"/>
        </w:rPr>
        <w:t>İsmail GÜLEÇ</w:t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</w:p>
    <w:p w:rsidR="003F7DDE" w:rsidRPr="00D25800" w:rsidRDefault="003F7DDE" w:rsidP="00BB5F68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 xml:space="preserve">Yrd. Doç. Dr. </w:t>
      </w:r>
      <w:r w:rsidR="00AE71B6" w:rsidRPr="00D25800">
        <w:rPr>
          <w:sz w:val="22"/>
          <w:szCs w:val="22"/>
        </w:rPr>
        <w:t>Özcan Erkan AKGÜN</w:t>
      </w:r>
      <w:r w:rsidR="00A965C4" w:rsidRPr="00D25800">
        <w:rPr>
          <w:sz w:val="22"/>
          <w:szCs w:val="22"/>
        </w:rPr>
        <w:t xml:space="preserve"> </w:t>
      </w:r>
    </w:p>
    <w:p w:rsidR="003F7DDE" w:rsidRPr="00D25800" w:rsidRDefault="003F7DDE" w:rsidP="00BB5F68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 xml:space="preserve">Yrd. Doç. Dr. </w:t>
      </w:r>
      <w:r w:rsidR="00AE71B6" w:rsidRPr="00D25800">
        <w:rPr>
          <w:sz w:val="22"/>
          <w:szCs w:val="22"/>
        </w:rPr>
        <w:t>Mustafa BAYRAKÇI</w:t>
      </w:r>
    </w:p>
    <w:p w:rsidR="003F7DDE" w:rsidRPr="00D25800" w:rsidRDefault="00AE71B6" w:rsidP="00BB5F68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Doç.</w:t>
      </w:r>
      <w:r w:rsidR="003F7DDE" w:rsidRPr="00D25800">
        <w:rPr>
          <w:sz w:val="22"/>
          <w:szCs w:val="22"/>
        </w:rPr>
        <w:t xml:space="preserve"> Dr. E</w:t>
      </w:r>
      <w:r w:rsidR="00465792">
        <w:rPr>
          <w:sz w:val="22"/>
          <w:szCs w:val="22"/>
        </w:rPr>
        <w:t xml:space="preserve">sra </w:t>
      </w:r>
      <w:r w:rsidR="00555D05" w:rsidRPr="0080644E">
        <w:rPr>
          <w:sz w:val="22"/>
          <w:szCs w:val="22"/>
        </w:rPr>
        <w:t>A</w:t>
      </w:r>
      <w:r w:rsidR="00555D05">
        <w:rPr>
          <w:sz w:val="22"/>
          <w:szCs w:val="22"/>
        </w:rPr>
        <w:t>KGÜL</w:t>
      </w:r>
      <w:r w:rsidR="00555D05" w:rsidRPr="00D25800">
        <w:rPr>
          <w:sz w:val="22"/>
          <w:szCs w:val="22"/>
        </w:rPr>
        <w:t xml:space="preserve"> </w:t>
      </w:r>
      <w:r w:rsidRPr="00D25800">
        <w:rPr>
          <w:sz w:val="22"/>
          <w:szCs w:val="22"/>
        </w:rPr>
        <w:t>MACAROĞLU</w:t>
      </w:r>
    </w:p>
    <w:p w:rsidR="00A965C4" w:rsidRDefault="00A965C4" w:rsidP="00BB5F68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Yrd. Doç. Dr. Ahmet ESKİCUMALI</w:t>
      </w:r>
    </w:p>
    <w:p w:rsidR="00BA54AF" w:rsidRPr="00D25800" w:rsidRDefault="00BA54AF" w:rsidP="00BB5F68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Yrd. Doç. Dr. Ergün ÖZTÜRK</w:t>
      </w:r>
    </w:p>
    <w:p w:rsidR="002E325E" w:rsidRPr="00D25800" w:rsidRDefault="002E325E" w:rsidP="00BB5F68">
      <w:pPr>
        <w:spacing w:beforeLines="80" w:afterLines="80"/>
        <w:rPr>
          <w:sz w:val="22"/>
          <w:szCs w:val="22"/>
        </w:rPr>
      </w:pPr>
    </w:p>
    <w:p w:rsidR="008358B9" w:rsidRPr="00D25800" w:rsidRDefault="007B25F6" w:rsidP="00BB5F68">
      <w:pPr>
        <w:shd w:val="clear" w:color="auto" w:fill="FFFFFF"/>
        <w:tabs>
          <w:tab w:val="left" w:pos="720"/>
        </w:tabs>
        <w:spacing w:afterLines="80"/>
        <w:jc w:val="both"/>
        <w:rPr>
          <w:bCs/>
          <w:sz w:val="22"/>
          <w:szCs w:val="22"/>
        </w:rPr>
      </w:pPr>
      <w:r w:rsidRPr="00D25800">
        <w:rPr>
          <w:b/>
          <w:bCs/>
          <w:sz w:val="22"/>
          <w:szCs w:val="22"/>
        </w:rPr>
        <w:t>1-</w:t>
      </w:r>
      <w:r w:rsidR="002E73BA" w:rsidRPr="00D25800">
        <w:rPr>
          <w:bCs/>
          <w:sz w:val="22"/>
          <w:szCs w:val="22"/>
        </w:rPr>
        <w:t xml:space="preserve"> Yapılan görüşmeler sonunda; </w:t>
      </w:r>
      <w:r w:rsidR="008358B9" w:rsidRPr="00D25800">
        <w:rPr>
          <w:bCs/>
          <w:sz w:val="22"/>
          <w:szCs w:val="22"/>
        </w:rPr>
        <w:t xml:space="preserve">Eğitim Bilimleri ABD Eğitimde Psikolojik Hizmetler </w:t>
      </w:r>
      <w:r w:rsidR="00663846" w:rsidRPr="00D25800">
        <w:rPr>
          <w:bCs/>
          <w:sz w:val="22"/>
          <w:szCs w:val="22"/>
        </w:rPr>
        <w:t xml:space="preserve">BD </w:t>
      </w:r>
      <w:r w:rsidR="008358B9" w:rsidRPr="00D25800">
        <w:rPr>
          <w:bCs/>
          <w:sz w:val="22"/>
          <w:szCs w:val="22"/>
        </w:rPr>
        <w:t xml:space="preserve">yüksek lisans öğrencisi </w:t>
      </w:r>
      <w:r w:rsidR="00663846" w:rsidRPr="00D25800">
        <w:rPr>
          <w:b/>
          <w:bCs/>
          <w:sz w:val="22"/>
          <w:szCs w:val="22"/>
        </w:rPr>
        <w:t>Gönül ÖZİŞ</w:t>
      </w:r>
      <w:r w:rsidR="008358B9" w:rsidRPr="00D25800">
        <w:rPr>
          <w:b/>
          <w:bCs/>
          <w:sz w:val="22"/>
          <w:szCs w:val="22"/>
        </w:rPr>
        <w:t>’</w:t>
      </w:r>
      <w:r w:rsidR="00663846" w:rsidRPr="00D25800">
        <w:rPr>
          <w:b/>
          <w:bCs/>
          <w:sz w:val="22"/>
          <w:szCs w:val="22"/>
        </w:rPr>
        <w:t>in</w:t>
      </w:r>
      <w:r w:rsidR="00663846" w:rsidRPr="00D25800">
        <w:rPr>
          <w:bCs/>
          <w:sz w:val="22"/>
          <w:szCs w:val="22"/>
        </w:rPr>
        <w:t xml:space="preserve"> 02</w:t>
      </w:r>
      <w:r w:rsidR="008358B9" w:rsidRPr="00D25800">
        <w:rPr>
          <w:bCs/>
          <w:sz w:val="22"/>
          <w:szCs w:val="22"/>
        </w:rPr>
        <w:t>/0</w:t>
      </w:r>
      <w:r w:rsidR="00663846" w:rsidRPr="00D25800">
        <w:rPr>
          <w:bCs/>
          <w:sz w:val="22"/>
          <w:szCs w:val="22"/>
        </w:rPr>
        <w:t>3</w:t>
      </w:r>
      <w:r w:rsidR="002E73BA" w:rsidRPr="00D25800">
        <w:rPr>
          <w:bCs/>
          <w:sz w:val="22"/>
          <w:szCs w:val="22"/>
        </w:rPr>
        <w:t>/2011 tarihli dilekçesi okunarak</w:t>
      </w:r>
      <w:r w:rsidR="009F5877" w:rsidRPr="00D25800">
        <w:rPr>
          <w:bCs/>
          <w:sz w:val="22"/>
          <w:szCs w:val="22"/>
        </w:rPr>
        <w:t>,</w:t>
      </w:r>
      <w:r w:rsidR="002E73BA" w:rsidRPr="00D25800">
        <w:rPr>
          <w:bCs/>
          <w:sz w:val="22"/>
          <w:szCs w:val="22"/>
        </w:rPr>
        <w:t xml:space="preserve"> aşağıda belirtilen derslerden muaf olması</w:t>
      </w:r>
      <w:r w:rsidR="009F5877" w:rsidRPr="00D25800">
        <w:rPr>
          <w:bCs/>
          <w:sz w:val="22"/>
          <w:szCs w:val="22"/>
        </w:rPr>
        <w:t xml:space="preserve">nın </w:t>
      </w:r>
      <w:r w:rsidR="002E73BA" w:rsidRPr="00D25800">
        <w:rPr>
          <w:bCs/>
          <w:sz w:val="22"/>
          <w:szCs w:val="22"/>
        </w:rPr>
        <w:t xml:space="preserve">oybirliği ile kabul edilmesine karar verildi.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685"/>
        <w:gridCol w:w="709"/>
        <w:gridCol w:w="567"/>
      </w:tblGrid>
      <w:tr w:rsidR="008358B9" w:rsidRPr="00D25800" w:rsidTr="00D25800">
        <w:trPr>
          <w:trHeight w:val="212"/>
          <w:jc w:val="center"/>
        </w:trPr>
        <w:tc>
          <w:tcPr>
            <w:tcW w:w="1560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3685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709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T+U</w:t>
            </w:r>
          </w:p>
        </w:tc>
        <w:tc>
          <w:tcPr>
            <w:tcW w:w="567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YY</w:t>
            </w:r>
          </w:p>
        </w:tc>
      </w:tr>
      <w:tr w:rsidR="008358B9" w:rsidRPr="00D25800" w:rsidTr="00D25800">
        <w:trPr>
          <w:jc w:val="center"/>
        </w:trPr>
        <w:tc>
          <w:tcPr>
            <w:tcW w:w="1560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EHP 503</w:t>
            </w:r>
          </w:p>
        </w:tc>
        <w:tc>
          <w:tcPr>
            <w:tcW w:w="3685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DAVRANIŞ BOZUKLUKLARI</w:t>
            </w:r>
          </w:p>
        </w:tc>
        <w:tc>
          <w:tcPr>
            <w:tcW w:w="709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567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I</w:t>
            </w:r>
          </w:p>
        </w:tc>
      </w:tr>
      <w:tr w:rsidR="008358B9" w:rsidRPr="00D25800" w:rsidTr="00D25800">
        <w:trPr>
          <w:jc w:val="center"/>
        </w:trPr>
        <w:tc>
          <w:tcPr>
            <w:tcW w:w="1560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EHP 507</w:t>
            </w:r>
          </w:p>
        </w:tc>
        <w:tc>
          <w:tcPr>
            <w:tcW w:w="3685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İLETİŞİM VE İNSAN İLİŞKİLERİ</w:t>
            </w:r>
          </w:p>
        </w:tc>
        <w:tc>
          <w:tcPr>
            <w:tcW w:w="709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2+0</w:t>
            </w:r>
          </w:p>
        </w:tc>
        <w:tc>
          <w:tcPr>
            <w:tcW w:w="567" w:type="dxa"/>
          </w:tcPr>
          <w:p w:rsidR="008358B9" w:rsidRPr="00D25800" w:rsidRDefault="008358B9" w:rsidP="005F00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I</w:t>
            </w:r>
          </w:p>
        </w:tc>
      </w:tr>
    </w:tbl>
    <w:p w:rsidR="00D35D70" w:rsidRPr="00D25800" w:rsidRDefault="00387BF0" w:rsidP="00BB5F68">
      <w:pPr>
        <w:spacing w:beforeLines="80" w:afterLines="80"/>
        <w:jc w:val="both"/>
        <w:rPr>
          <w:b/>
          <w:bCs/>
          <w:color w:val="FFFFFF" w:themeColor="background1"/>
          <w:sz w:val="22"/>
          <w:szCs w:val="22"/>
        </w:rPr>
      </w:pPr>
      <w:r w:rsidRPr="00D25800">
        <w:rPr>
          <w:b/>
          <w:sz w:val="22"/>
          <w:szCs w:val="22"/>
        </w:rPr>
        <w:t>2-</w:t>
      </w:r>
      <w:r w:rsidR="00D35D70" w:rsidRPr="00D25800">
        <w:rPr>
          <w:bCs/>
          <w:sz w:val="22"/>
          <w:szCs w:val="22"/>
        </w:rPr>
        <w:t xml:space="preserve"> </w:t>
      </w:r>
      <w:r w:rsidR="0012716E" w:rsidRPr="00D25800">
        <w:rPr>
          <w:bCs/>
          <w:sz w:val="22"/>
          <w:szCs w:val="22"/>
        </w:rPr>
        <w:t xml:space="preserve">Yapılan görüşmeler sonunda; </w:t>
      </w:r>
      <w:r w:rsidR="00663846" w:rsidRPr="00D25800">
        <w:rPr>
          <w:b/>
          <w:bCs/>
          <w:sz w:val="22"/>
          <w:szCs w:val="22"/>
        </w:rPr>
        <w:t>Yrd.Doç.Dr.Ercan MASAL’ın</w:t>
      </w:r>
      <w:r w:rsidR="00663846" w:rsidRPr="00D25800">
        <w:rPr>
          <w:bCs/>
          <w:sz w:val="22"/>
          <w:szCs w:val="22"/>
        </w:rPr>
        <w:t xml:space="preserve"> Sınıf Öğretmenliği Programı Yüksek Lisans öğrencisi </w:t>
      </w:r>
      <w:r w:rsidR="00663846" w:rsidRPr="00D25800">
        <w:rPr>
          <w:b/>
          <w:bCs/>
          <w:sz w:val="22"/>
          <w:szCs w:val="22"/>
        </w:rPr>
        <w:t>Aslıhan AK</w:t>
      </w:r>
      <w:r w:rsidR="00C4422C" w:rsidRPr="00D25800">
        <w:rPr>
          <w:b/>
          <w:bCs/>
          <w:sz w:val="22"/>
          <w:szCs w:val="22"/>
        </w:rPr>
        <w:t>GÜL</w:t>
      </w:r>
      <w:r w:rsidR="0012716E" w:rsidRPr="00D25800">
        <w:rPr>
          <w:b/>
          <w:bCs/>
          <w:sz w:val="22"/>
          <w:szCs w:val="22"/>
        </w:rPr>
        <w:t>’ün</w:t>
      </w:r>
      <w:r w:rsidR="0012716E" w:rsidRPr="00D25800">
        <w:rPr>
          <w:bCs/>
          <w:sz w:val="22"/>
          <w:szCs w:val="22"/>
        </w:rPr>
        <w:t xml:space="preserve"> ikinci danışmanlık görev</w:t>
      </w:r>
      <w:r w:rsidR="00663846" w:rsidRPr="00D25800">
        <w:rPr>
          <w:bCs/>
          <w:sz w:val="22"/>
          <w:szCs w:val="22"/>
        </w:rPr>
        <w:t xml:space="preserve">inden çekilme isteği dilekçesinin kabulüne </w:t>
      </w:r>
      <w:r w:rsidR="00D35D70" w:rsidRPr="00D25800">
        <w:rPr>
          <w:sz w:val="22"/>
          <w:szCs w:val="22"/>
        </w:rPr>
        <w:t>oybirliği ile karar verildi</w:t>
      </w:r>
      <w:r w:rsidR="00D35D70" w:rsidRPr="00D25800">
        <w:rPr>
          <w:b/>
          <w:bCs/>
          <w:color w:val="FFFFFF" w:themeColor="background1"/>
          <w:sz w:val="22"/>
          <w:szCs w:val="22"/>
        </w:rPr>
        <w:t>.</w:t>
      </w:r>
      <w:r w:rsidRPr="00D25800">
        <w:rPr>
          <w:sz w:val="22"/>
          <w:szCs w:val="22"/>
        </w:rPr>
        <w:t xml:space="preserve"> </w:t>
      </w:r>
    </w:p>
    <w:p w:rsidR="0012716E" w:rsidRPr="00D25800" w:rsidRDefault="00E703B7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D25800">
        <w:rPr>
          <w:b/>
          <w:sz w:val="22"/>
          <w:szCs w:val="22"/>
        </w:rPr>
        <w:t>3-</w:t>
      </w:r>
      <w:r w:rsidRPr="00D25800">
        <w:rPr>
          <w:bCs/>
          <w:sz w:val="22"/>
          <w:szCs w:val="22"/>
        </w:rPr>
        <w:t xml:space="preserve"> </w:t>
      </w:r>
      <w:r w:rsidR="0012716E" w:rsidRPr="00D25800">
        <w:rPr>
          <w:bCs/>
          <w:sz w:val="22"/>
          <w:szCs w:val="22"/>
        </w:rPr>
        <w:t xml:space="preserve">Yapılan görüşmeler sonunda; </w:t>
      </w:r>
      <w:r w:rsidR="0012716E" w:rsidRPr="00D25800">
        <w:rPr>
          <w:b/>
          <w:bCs/>
          <w:sz w:val="22"/>
          <w:szCs w:val="22"/>
        </w:rPr>
        <w:t>Yrd. Doç. Dr. Gülten HERGÜNER</w:t>
      </w:r>
      <w:r w:rsidR="0012716E" w:rsidRPr="00D25800">
        <w:rPr>
          <w:bCs/>
          <w:sz w:val="22"/>
          <w:szCs w:val="22"/>
        </w:rPr>
        <w:t xml:space="preserve"> tarafından yürütülen 0870Y15002 numaralı </w:t>
      </w:r>
      <w:r w:rsidR="0012716E" w:rsidRPr="00D25800">
        <w:rPr>
          <w:b/>
          <w:bCs/>
          <w:sz w:val="22"/>
          <w:szCs w:val="22"/>
        </w:rPr>
        <w:t xml:space="preserve">Hakan SEMİZ’in </w:t>
      </w:r>
      <w:r w:rsidR="0012716E" w:rsidRPr="00D25800">
        <w:rPr>
          <w:bCs/>
          <w:sz w:val="22"/>
          <w:szCs w:val="22"/>
        </w:rPr>
        <w:t xml:space="preserve">tez dönemi ortak danışmanlığının Bartın Üniversitesi Beden Eğitimi ve Spor Yüksekokulu Öğretim Üyesi </w:t>
      </w:r>
      <w:r w:rsidR="0012716E" w:rsidRPr="00D25800">
        <w:rPr>
          <w:b/>
          <w:bCs/>
          <w:sz w:val="22"/>
          <w:szCs w:val="22"/>
        </w:rPr>
        <w:t xml:space="preserve">Yrd. Doç. Dr. Murat KUL </w:t>
      </w:r>
      <w:r w:rsidR="0012716E" w:rsidRPr="00D25800">
        <w:rPr>
          <w:bCs/>
          <w:sz w:val="22"/>
          <w:szCs w:val="22"/>
        </w:rPr>
        <w:t>tarafından üstlenmesinin</w:t>
      </w:r>
      <w:r w:rsidR="0012716E" w:rsidRPr="00D25800">
        <w:rPr>
          <w:b/>
          <w:bCs/>
          <w:sz w:val="22"/>
          <w:szCs w:val="22"/>
        </w:rPr>
        <w:t xml:space="preserve"> </w:t>
      </w:r>
      <w:r w:rsidR="0012716E" w:rsidRPr="00D25800">
        <w:rPr>
          <w:bCs/>
          <w:sz w:val="22"/>
          <w:szCs w:val="22"/>
        </w:rPr>
        <w:t>uygunluğuna oybirliği ile karar verildi.</w:t>
      </w:r>
    </w:p>
    <w:p w:rsidR="0012716E" w:rsidRPr="00D25800" w:rsidRDefault="00801B0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D25800">
        <w:rPr>
          <w:b/>
          <w:bCs/>
          <w:sz w:val="22"/>
          <w:szCs w:val="22"/>
        </w:rPr>
        <w:t>4</w:t>
      </w:r>
      <w:r w:rsidR="006605D4" w:rsidRPr="00D25800">
        <w:rPr>
          <w:b/>
          <w:bCs/>
          <w:sz w:val="22"/>
          <w:szCs w:val="22"/>
        </w:rPr>
        <w:t>-</w:t>
      </w:r>
      <w:r w:rsidR="007B25F6" w:rsidRPr="00D25800">
        <w:rPr>
          <w:b/>
          <w:bCs/>
          <w:sz w:val="22"/>
          <w:szCs w:val="22"/>
        </w:rPr>
        <w:t xml:space="preserve"> </w:t>
      </w:r>
      <w:r w:rsidR="0012716E" w:rsidRPr="00D25800">
        <w:rPr>
          <w:bCs/>
          <w:sz w:val="22"/>
          <w:szCs w:val="22"/>
        </w:rPr>
        <w:t xml:space="preserve">Yapılan görüşmeler sonunda; </w:t>
      </w:r>
      <w:r w:rsidR="001E20CD" w:rsidRPr="00D25800">
        <w:rPr>
          <w:bCs/>
          <w:sz w:val="22"/>
          <w:szCs w:val="22"/>
        </w:rPr>
        <w:t>107</w:t>
      </w:r>
      <w:r w:rsidR="0012716E" w:rsidRPr="00D25800">
        <w:rPr>
          <w:bCs/>
          <w:sz w:val="22"/>
          <w:szCs w:val="22"/>
        </w:rPr>
        <w:t>0Y1</w:t>
      </w:r>
      <w:r w:rsidR="001E20CD" w:rsidRPr="00D25800">
        <w:rPr>
          <w:bCs/>
          <w:sz w:val="22"/>
          <w:szCs w:val="22"/>
        </w:rPr>
        <w:t>8</w:t>
      </w:r>
      <w:r w:rsidR="0012716E" w:rsidRPr="00D25800">
        <w:rPr>
          <w:bCs/>
          <w:sz w:val="22"/>
          <w:szCs w:val="22"/>
        </w:rPr>
        <w:t>0</w:t>
      </w:r>
      <w:r w:rsidR="001E20CD" w:rsidRPr="00D25800">
        <w:rPr>
          <w:bCs/>
          <w:sz w:val="22"/>
          <w:szCs w:val="22"/>
        </w:rPr>
        <w:t>19</w:t>
      </w:r>
      <w:r w:rsidR="0012716E" w:rsidRPr="00D25800">
        <w:rPr>
          <w:bCs/>
          <w:sz w:val="22"/>
          <w:szCs w:val="22"/>
        </w:rPr>
        <w:t xml:space="preserve"> numaralı </w:t>
      </w:r>
      <w:r w:rsidR="001E20CD" w:rsidRPr="00D25800">
        <w:rPr>
          <w:b/>
          <w:bCs/>
          <w:sz w:val="22"/>
          <w:szCs w:val="22"/>
        </w:rPr>
        <w:t xml:space="preserve">Ümit Bayram KOCAOĞLU’nun </w:t>
      </w:r>
      <w:r w:rsidR="0012716E" w:rsidRPr="00D25800">
        <w:rPr>
          <w:bCs/>
          <w:sz w:val="22"/>
          <w:szCs w:val="22"/>
        </w:rPr>
        <w:t xml:space="preserve"> </w:t>
      </w:r>
      <w:r w:rsidR="001E20CD" w:rsidRPr="00D25800">
        <w:rPr>
          <w:b/>
          <w:bCs/>
          <w:sz w:val="22"/>
          <w:szCs w:val="22"/>
        </w:rPr>
        <w:t>Prof. Dr. Aytekin İŞMAN</w:t>
      </w:r>
      <w:r w:rsidR="0012716E" w:rsidRPr="00D25800">
        <w:rPr>
          <w:bCs/>
          <w:sz w:val="22"/>
          <w:szCs w:val="22"/>
        </w:rPr>
        <w:t xml:space="preserve"> olan danışmanının </w:t>
      </w:r>
      <w:r w:rsidR="0012716E" w:rsidRPr="00D25800">
        <w:rPr>
          <w:b/>
          <w:bCs/>
          <w:sz w:val="22"/>
          <w:szCs w:val="22"/>
        </w:rPr>
        <w:t xml:space="preserve">Yrd. Doç. Dr. </w:t>
      </w:r>
      <w:r w:rsidR="001E20CD" w:rsidRPr="00D25800">
        <w:rPr>
          <w:b/>
          <w:bCs/>
          <w:sz w:val="22"/>
          <w:szCs w:val="22"/>
        </w:rPr>
        <w:t>M.</w:t>
      </w:r>
      <w:r w:rsidR="00531B66" w:rsidRPr="00D25800">
        <w:rPr>
          <w:b/>
          <w:bCs/>
          <w:sz w:val="22"/>
          <w:szCs w:val="22"/>
        </w:rPr>
        <w:t xml:space="preserve"> </w:t>
      </w:r>
      <w:r w:rsidR="001E20CD" w:rsidRPr="00D25800">
        <w:rPr>
          <w:b/>
          <w:bCs/>
          <w:sz w:val="22"/>
          <w:szCs w:val="22"/>
        </w:rPr>
        <w:t>Barış HORZUM</w:t>
      </w:r>
      <w:r w:rsidR="0012716E" w:rsidRPr="00D25800">
        <w:rPr>
          <w:bCs/>
          <w:sz w:val="22"/>
          <w:szCs w:val="22"/>
        </w:rPr>
        <w:t xml:space="preserve"> olarak değiştirilmesinin uygunluğuna oybirliği ile karar verildi.</w:t>
      </w:r>
    </w:p>
    <w:p w:rsidR="001E20CD" w:rsidRPr="00D25800" w:rsidRDefault="00F53963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D25800">
        <w:rPr>
          <w:b/>
          <w:bCs/>
          <w:sz w:val="22"/>
          <w:szCs w:val="22"/>
        </w:rPr>
        <w:t>5</w:t>
      </w:r>
      <w:r w:rsidR="0019228E" w:rsidRPr="00D25800">
        <w:rPr>
          <w:b/>
          <w:bCs/>
          <w:sz w:val="22"/>
          <w:szCs w:val="22"/>
        </w:rPr>
        <w:t>-</w:t>
      </w:r>
      <w:r w:rsidR="006D4D9B" w:rsidRPr="00D25800">
        <w:rPr>
          <w:bCs/>
          <w:sz w:val="22"/>
          <w:szCs w:val="22"/>
        </w:rPr>
        <w:t xml:space="preserve"> </w:t>
      </w:r>
      <w:r w:rsidR="001E20CD" w:rsidRPr="00D25800">
        <w:rPr>
          <w:bCs/>
          <w:sz w:val="22"/>
          <w:szCs w:val="22"/>
        </w:rPr>
        <w:t xml:space="preserve">Yapılan görüşmeler sonunda; Eğitim Bilimleri Ana Bilim Dalı Eğitimde Psikolojik Hizmetler Bilim Dalında Yüksek Lisans </w:t>
      </w:r>
      <w:r w:rsidR="001E20CD" w:rsidRPr="00D25800">
        <w:rPr>
          <w:sz w:val="22"/>
          <w:szCs w:val="22"/>
        </w:rPr>
        <w:t xml:space="preserve">öğrencisi </w:t>
      </w:r>
      <w:r w:rsidR="001E20CD" w:rsidRPr="00D25800">
        <w:rPr>
          <w:b/>
          <w:sz w:val="22"/>
          <w:szCs w:val="22"/>
        </w:rPr>
        <w:t xml:space="preserve">Berent Burcu AYDINER’in </w:t>
      </w:r>
      <w:r w:rsidR="001E20CD" w:rsidRPr="00D25800">
        <w:rPr>
          <w:sz w:val="22"/>
          <w:szCs w:val="22"/>
        </w:rPr>
        <w:t xml:space="preserve">dosyası incelendi. Kayıtlı olduğu programın ve öğretim düzeyinin öngördüğü tüm şartları yerine getirdiği anlaşıldığından öğrencinin 2010-2011 Öğretim Yılı Bahar Yarıyılı itibariyle mezuniyetine ve kendisine </w:t>
      </w:r>
      <w:r w:rsidR="001E20CD" w:rsidRPr="00D25800">
        <w:rPr>
          <w:b/>
          <w:sz w:val="22"/>
          <w:szCs w:val="22"/>
        </w:rPr>
        <w:t>Yüksek Lisans</w:t>
      </w:r>
      <w:r w:rsidR="001E20CD" w:rsidRPr="00D25800">
        <w:rPr>
          <w:sz w:val="22"/>
          <w:szCs w:val="22"/>
        </w:rPr>
        <w:t xml:space="preserve"> derecesi verilmesine oybirliği ile karar verildi </w:t>
      </w:r>
    </w:p>
    <w:p w:rsidR="002E73BA" w:rsidRPr="00D25800" w:rsidRDefault="002E73BA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D25800">
        <w:rPr>
          <w:b/>
          <w:bCs/>
          <w:sz w:val="22"/>
          <w:szCs w:val="22"/>
        </w:rPr>
        <w:t>6</w:t>
      </w:r>
      <w:r w:rsidR="00EC5B44" w:rsidRPr="00D25800">
        <w:rPr>
          <w:b/>
          <w:bCs/>
          <w:sz w:val="22"/>
          <w:szCs w:val="22"/>
        </w:rPr>
        <w:t>-</w:t>
      </w:r>
      <w:r w:rsidR="007B25F6" w:rsidRPr="00D25800">
        <w:rPr>
          <w:b/>
          <w:bCs/>
          <w:sz w:val="22"/>
          <w:szCs w:val="22"/>
        </w:rPr>
        <w:t xml:space="preserve"> </w:t>
      </w:r>
      <w:r w:rsidR="00531B66" w:rsidRPr="00D25800">
        <w:rPr>
          <w:bCs/>
          <w:sz w:val="22"/>
          <w:szCs w:val="22"/>
        </w:rPr>
        <w:t>Yapılan görüşmeler sonunda;</w:t>
      </w:r>
      <w:r w:rsidR="00531B66" w:rsidRPr="00D25800">
        <w:rPr>
          <w:b/>
          <w:bCs/>
          <w:sz w:val="22"/>
          <w:szCs w:val="22"/>
        </w:rPr>
        <w:t xml:space="preserve"> Yrd. Doç. Dr. Özcan Erkan AKGÜN’ün </w:t>
      </w:r>
      <w:r w:rsidR="00531B66" w:rsidRPr="00D25800">
        <w:rPr>
          <w:bCs/>
          <w:sz w:val="22"/>
          <w:szCs w:val="22"/>
        </w:rPr>
        <w:t>04/04/2011 tarihli dilekçesinde</w:t>
      </w:r>
      <w:r w:rsidR="00531B66" w:rsidRPr="00D25800">
        <w:rPr>
          <w:b/>
          <w:bCs/>
          <w:sz w:val="22"/>
          <w:szCs w:val="22"/>
        </w:rPr>
        <w:t xml:space="preserve"> </w:t>
      </w:r>
      <w:r w:rsidR="00531B66" w:rsidRPr="00D25800">
        <w:rPr>
          <w:bCs/>
          <w:sz w:val="22"/>
          <w:szCs w:val="22"/>
        </w:rPr>
        <w:t>belirtilen Program adlarının tanımlanması ve öğrenci numaralarındaki anabilim dalıyla ilgili iki rakamın öğrencinin okuduğu programa göre yeniden düzeltilmesi</w:t>
      </w:r>
      <w:r w:rsidR="009F5877" w:rsidRPr="00D25800">
        <w:rPr>
          <w:bCs/>
          <w:sz w:val="22"/>
          <w:szCs w:val="22"/>
        </w:rPr>
        <w:t>ne</w:t>
      </w:r>
      <w:r w:rsidR="00531B66" w:rsidRPr="00D25800">
        <w:rPr>
          <w:bCs/>
          <w:sz w:val="22"/>
          <w:szCs w:val="22"/>
        </w:rPr>
        <w:t xml:space="preserve"> ilişkin görüşünün uygunluğuna oybirliği ile karar verildi.</w:t>
      </w:r>
    </w:p>
    <w:p w:rsidR="00D25800" w:rsidRDefault="00D25800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D25800" w:rsidRDefault="00D25800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5B6947" w:rsidRPr="00D25800" w:rsidRDefault="002E73BA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D25800">
        <w:rPr>
          <w:b/>
          <w:bCs/>
          <w:sz w:val="22"/>
          <w:szCs w:val="22"/>
        </w:rPr>
        <w:t>7</w:t>
      </w:r>
      <w:r w:rsidR="00026D7B" w:rsidRPr="00D25800">
        <w:rPr>
          <w:b/>
          <w:bCs/>
          <w:sz w:val="22"/>
          <w:szCs w:val="22"/>
        </w:rPr>
        <w:t>-</w:t>
      </w:r>
      <w:r w:rsidR="00026D7B" w:rsidRPr="00D25800">
        <w:rPr>
          <w:bCs/>
          <w:sz w:val="22"/>
          <w:szCs w:val="22"/>
        </w:rPr>
        <w:t xml:space="preserve"> </w:t>
      </w:r>
      <w:r w:rsidR="00531B66" w:rsidRPr="00D25800">
        <w:rPr>
          <w:bCs/>
          <w:sz w:val="22"/>
          <w:szCs w:val="22"/>
        </w:rPr>
        <w:t>Yapılan görüşmeler sonunda;</w:t>
      </w:r>
      <w:r w:rsidR="00531B66" w:rsidRPr="00D25800">
        <w:rPr>
          <w:b/>
          <w:bCs/>
          <w:sz w:val="22"/>
          <w:szCs w:val="22"/>
        </w:rPr>
        <w:t xml:space="preserve"> Yrd. Doç. Dr. Özcan Erkan AKGÜN’ün </w:t>
      </w:r>
      <w:r w:rsidR="00531B66" w:rsidRPr="00D25800">
        <w:rPr>
          <w:bCs/>
          <w:sz w:val="22"/>
          <w:szCs w:val="22"/>
        </w:rPr>
        <w:t>30/03/2011 tarihli dilekçesinde</w:t>
      </w:r>
      <w:r w:rsidR="00531B66" w:rsidRPr="00D25800">
        <w:rPr>
          <w:b/>
          <w:bCs/>
          <w:sz w:val="22"/>
          <w:szCs w:val="22"/>
        </w:rPr>
        <w:t xml:space="preserve"> </w:t>
      </w:r>
      <w:r w:rsidR="00531B66" w:rsidRPr="00D25800">
        <w:rPr>
          <w:bCs/>
          <w:sz w:val="22"/>
          <w:szCs w:val="22"/>
        </w:rPr>
        <w:t>belirtilen 27-</w:t>
      </w:r>
      <w:r w:rsidR="001E2458" w:rsidRPr="00D25800">
        <w:rPr>
          <w:bCs/>
          <w:sz w:val="22"/>
          <w:szCs w:val="22"/>
        </w:rPr>
        <w:t>29 Mayıs 201</w:t>
      </w:r>
      <w:r w:rsidR="00531B66" w:rsidRPr="00D25800">
        <w:rPr>
          <w:bCs/>
          <w:sz w:val="22"/>
          <w:szCs w:val="22"/>
        </w:rPr>
        <w:t>1 tarihinde İstanbu</w:t>
      </w:r>
      <w:r w:rsidR="005832DF" w:rsidRPr="00D25800">
        <w:rPr>
          <w:bCs/>
          <w:sz w:val="22"/>
          <w:szCs w:val="22"/>
        </w:rPr>
        <w:t>l’da yapılacak olan U</w:t>
      </w:r>
      <w:r w:rsidR="009F5877" w:rsidRPr="00D25800">
        <w:rPr>
          <w:bCs/>
          <w:sz w:val="22"/>
          <w:szCs w:val="22"/>
        </w:rPr>
        <w:t>luslar</w:t>
      </w:r>
      <w:r w:rsidR="00531B66" w:rsidRPr="00D25800">
        <w:rPr>
          <w:bCs/>
          <w:sz w:val="22"/>
          <w:szCs w:val="22"/>
        </w:rPr>
        <w:t xml:space="preserve">arası Yüksek Öğretim Kongresinde sunulmak üzere </w:t>
      </w:r>
      <w:r w:rsidR="00531B66" w:rsidRPr="00BB5F68">
        <w:rPr>
          <w:b/>
          <w:bCs/>
          <w:sz w:val="22"/>
          <w:szCs w:val="22"/>
        </w:rPr>
        <w:t>Doç. Dr. İsmail GÜLEÇ</w:t>
      </w:r>
      <w:r w:rsidR="00531B66" w:rsidRPr="00D25800">
        <w:rPr>
          <w:bCs/>
          <w:sz w:val="22"/>
          <w:szCs w:val="22"/>
        </w:rPr>
        <w:t xml:space="preserve"> ve </w:t>
      </w:r>
      <w:r w:rsidR="00531B66" w:rsidRPr="00BB5F68">
        <w:rPr>
          <w:b/>
          <w:bCs/>
          <w:sz w:val="22"/>
          <w:szCs w:val="22"/>
        </w:rPr>
        <w:t>Yrd. Doç. Dr. Mustafa BAYRAKCI</w:t>
      </w:r>
      <w:r w:rsidR="00531B66" w:rsidRPr="00D25800">
        <w:rPr>
          <w:bCs/>
          <w:sz w:val="22"/>
          <w:szCs w:val="22"/>
        </w:rPr>
        <w:t xml:space="preserve"> ile birlikte hazırlamış oldukları “Lisansüstü Derslerin Yüksek Öğretim yeterlikler Çerçevesinde Karşılama Düzeyi” adlı çalışmaları için </w:t>
      </w:r>
      <w:r w:rsidR="001E2458" w:rsidRPr="00D25800">
        <w:rPr>
          <w:bCs/>
          <w:sz w:val="22"/>
          <w:szCs w:val="22"/>
        </w:rPr>
        <w:t xml:space="preserve">ders dönemini bitirmiş, tez çalışması döneminde olan öğrencilere web üzerinde ölçek uygulama isteğinin </w:t>
      </w:r>
      <w:r w:rsidR="00531B66" w:rsidRPr="00D25800">
        <w:rPr>
          <w:bCs/>
          <w:sz w:val="22"/>
          <w:szCs w:val="22"/>
        </w:rPr>
        <w:t>uygunluğuna oybirliği ile karar verildi.</w:t>
      </w:r>
    </w:p>
    <w:p w:rsidR="001E2458" w:rsidRPr="00D25800" w:rsidRDefault="005B6947" w:rsidP="00BB5F68">
      <w:pPr>
        <w:shd w:val="clear" w:color="auto" w:fill="FFFFFF"/>
        <w:tabs>
          <w:tab w:val="left" w:pos="720"/>
        </w:tabs>
        <w:spacing w:afterLines="80"/>
        <w:jc w:val="both"/>
        <w:rPr>
          <w:bCs/>
          <w:sz w:val="22"/>
          <w:szCs w:val="22"/>
        </w:rPr>
      </w:pPr>
      <w:r w:rsidRPr="00D25800">
        <w:rPr>
          <w:b/>
          <w:bCs/>
          <w:sz w:val="22"/>
          <w:szCs w:val="22"/>
        </w:rPr>
        <w:t xml:space="preserve"> </w:t>
      </w:r>
      <w:r w:rsidR="002E73BA" w:rsidRPr="00D25800">
        <w:rPr>
          <w:b/>
          <w:bCs/>
          <w:sz w:val="22"/>
          <w:szCs w:val="22"/>
        </w:rPr>
        <w:t>8</w:t>
      </w:r>
      <w:r w:rsidR="001E2458" w:rsidRPr="00D25800">
        <w:rPr>
          <w:b/>
          <w:bCs/>
          <w:sz w:val="22"/>
          <w:szCs w:val="22"/>
        </w:rPr>
        <w:t>-</w:t>
      </w:r>
      <w:r w:rsidR="001E2458" w:rsidRPr="00D25800">
        <w:rPr>
          <w:bCs/>
          <w:sz w:val="22"/>
          <w:szCs w:val="22"/>
        </w:rPr>
        <w:t xml:space="preserve"> Yapılan görüşmeler sonunda; 25 Şubat 2011 tarihli ve 27857 sayılı Resmi Gazete’de yayımlanarak yürürlüğe giren 6111 Sayılı Kanun’un geçici 58. Maddesinden yararlanarak Enstitümüzde 2010-2011 Eğitim-Öğretim Yılı Bahar Yarıyılında kayıt yaptıran Af Öğrencilerinin Danışman Atamaları aşağıdaki </w:t>
      </w:r>
      <w:r w:rsidR="00A64841" w:rsidRPr="00D25800">
        <w:rPr>
          <w:bCs/>
          <w:sz w:val="22"/>
          <w:szCs w:val="22"/>
        </w:rPr>
        <w:t>t</w:t>
      </w:r>
      <w:r w:rsidR="001E2458" w:rsidRPr="00D25800">
        <w:rPr>
          <w:bCs/>
          <w:sz w:val="22"/>
          <w:szCs w:val="22"/>
        </w:rPr>
        <w:t xml:space="preserve">abloda belirtildiği gibi olmasına oybirliği ile karar verildi. </w:t>
      </w:r>
    </w:p>
    <w:tbl>
      <w:tblPr>
        <w:tblpPr w:leftFromText="141" w:rightFromText="141" w:vertAnchor="text" w:horzAnchor="margin" w:tblpXSpec="center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003"/>
        <w:gridCol w:w="4252"/>
      </w:tblGrid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Öğrenci Numarası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Danışmanı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0660Y50002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Abdurrahman ERSOY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İpek EROĞLU KOLAYİŞ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0760Y15014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Berat USTAOSMAN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Murat ÇİLLİ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0660Y15003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Özkan KESKİN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Serdar GERİ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0260Y15009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 xml:space="preserve">Tuğba AVLIYAN 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Canan ALBAYRAK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0560T16073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Ahmet BAHADIR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Mehmet Ali HAMEDOĞLU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0560Y16002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Ali KUTANİS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Mehmet KAYA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0960Y16027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Erkan CEREN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Ömer Faruk TUTKUN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0960T37014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Fidan AKYOL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Mustafa BAYRAKÇI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0560Y16018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Kübra Aycan TAYLAN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Ömer Faruk TUTKUN</w:t>
            </w:r>
          </w:p>
        </w:tc>
      </w:tr>
      <w:tr w:rsidR="005B6947" w:rsidRPr="00D25800" w:rsidTr="002E325E">
        <w:trPr>
          <w:trHeight w:val="180"/>
        </w:trPr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0360Y16041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Mahir GÜLŞEN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Ahmet AKIN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0560T16128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Muhammet AKGÜL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Osman TİTREK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0760Y16001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Pınar LÖK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Ömer Faruk TUTKUN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0960Y18007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Mehmet DEMİR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Özcan Erkan AKGÜN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1060Y18002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Gökhun Murat GÜVENDİ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Mübin KIYICI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0160Y18001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Sadullah PAKSOY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Mehmet Barış HORZUM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0760Y26006</w:t>
            </w:r>
          </w:p>
        </w:tc>
        <w:tc>
          <w:tcPr>
            <w:tcW w:w="3003" w:type="dxa"/>
          </w:tcPr>
          <w:p w:rsidR="005B6947" w:rsidRPr="00D25800" w:rsidRDefault="00F709A1" w:rsidP="00F709A1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Mustafa</w:t>
            </w:r>
            <w:r w:rsidR="005B6947" w:rsidRPr="00D25800">
              <w:rPr>
                <w:bCs/>
                <w:sz w:val="22"/>
                <w:szCs w:val="22"/>
              </w:rPr>
              <w:t xml:space="preserve"> BAKLACIOĞLU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Hülya ÇELİK</w:t>
            </w:r>
          </w:p>
        </w:tc>
      </w:tr>
      <w:tr w:rsidR="005B6947" w:rsidRPr="00D25800" w:rsidTr="002E325E">
        <w:tc>
          <w:tcPr>
            <w:tcW w:w="1526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0750Y32002</w:t>
            </w:r>
          </w:p>
        </w:tc>
        <w:tc>
          <w:tcPr>
            <w:tcW w:w="3003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Özge SELÇUK</w:t>
            </w:r>
          </w:p>
        </w:tc>
        <w:tc>
          <w:tcPr>
            <w:tcW w:w="4252" w:type="dxa"/>
          </w:tcPr>
          <w:p w:rsidR="005B6947" w:rsidRPr="00D25800" w:rsidRDefault="005B6947" w:rsidP="005B69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Yrd. Doç. Dr. Aysun ÖZTUNA KAPLAN</w:t>
            </w:r>
          </w:p>
        </w:tc>
      </w:tr>
    </w:tbl>
    <w:p w:rsidR="003648C1" w:rsidRDefault="00947CC4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D25800">
        <w:rPr>
          <w:bCs/>
          <w:sz w:val="22"/>
          <w:szCs w:val="22"/>
        </w:rPr>
        <w:t>Gündemde b</w:t>
      </w:r>
      <w:r w:rsidR="00986292" w:rsidRPr="00D25800">
        <w:rPr>
          <w:bCs/>
          <w:sz w:val="22"/>
          <w:szCs w:val="22"/>
        </w:rPr>
        <w:t>aşka madde olma</w:t>
      </w:r>
      <w:r w:rsidR="00F653D3" w:rsidRPr="00D25800">
        <w:rPr>
          <w:bCs/>
          <w:sz w:val="22"/>
          <w:szCs w:val="22"/>
        </w:rPr>
        <w:t>dığından toplantıya son verildi</w:t>
      </w:r>
      <w:r w:rsidR="00986292" w:rsidRPr="00D25800">
        <w:rPr>
          <w:bCs/>
          <w:sz w:val="22"/>
          <w:szCs w:val="22"/>
        </w:rPr>
        <w:t>.</w:t>
      </w:r>
    </w:p>
    <w:p w:rsidR="00D25800" w:rsidRPr="00D25800" w:rsidRDefault="00D25800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25800" w:rsidRDefault="00D25800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123BAC" w:rsidRDefault="00123BAC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5E21C4" w:rsidRDefault="005E21C4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5E3D76" w:rsidRDefault="005E3D76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5E3D76" w:rsidRDefault="005E3D76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5E3D76" w:rsidRPr="0080644E" w:rsidRDefault="005E3D76" w:rsidP="00BB5F68">
      <w:pPr>
        <w:shd w:val="clear" w:color="auto" w:fill="FFFFFF"/>
        <w:spacing w:beforeLines="80" w:afterLines="80"/>
        <w:rPr>
          <w:b/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Doç. Dr. İsmail GÜLEÇ</w:t>
      </w: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Başkan</w:t>
      </w: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rd. Doç. Dr. Özcan Erkan AKGÜN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>Yrd. Doç. Dr. Mustafa BAYRAKÇI</w:t>
      </w: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 xml:space="preserve">Üye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>Üye</w:t>
      </w: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oç. Dr. Esra MACAROĞLU AKGÜL</w:t>
      </w:r>
      <w:r>
        <w:rPr>
          <w:b/>
          <w:bCs/>
          <w:sz w:val="22"/>
          <w:szCs w:val="22"/>
        </w:rPr>
        <w:tab/>
        <w:t xml:space="preserve">            </w:t>
      </w:r>
      <w:r w:rsidRPr="0080644E">
        <w:rPr>
          <w:b/>
          <w:bCs/>
          <w:sz w:val="22"/>
          <w:szCs w:val="22"/>
        </w:rPr>
        <w:t xml:space="preserve">            Yrd. Doç. Dr. Ahmet ESKİCUMALI</w:t>
      </w: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Üye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>Üye</w:t>
      </w: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BB5F6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Yrd. Doç. Dr. Ergün ÖZTÜRK</w:t>
      </w:r>
    </w:p>
    <w:p w:rsidR="009A41CC" w:rsidRPr="0080644E" w:rsidRDefault="009A41C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</w:t>
      </w:r>
      <w:r w:rsidRPr="0080644E">
        <w:rPr>
          <w:b/>
          <w:bCs/>
          <w:sz w:val="22"/>
          <w:szCs w:val="22"/>
        </w:rPr>
        <w:t xml:space="preserve">   Üye</w:t>
      </w:r>
    </w:p>
    <w:p w:rsidR="00123BAC" w:rsidRPr="00D25800" w:rsidRDefault="00123BAC" w:rsidP="00BB5F6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1E0378" w:rsidRPr="00D25800" w:rsidRDefault="001E0378" w:rsidP="0000435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sectPr w:rsidR="001E0378" w:rsidRPr="00D25800" w:rsidSect="00CD753C">
      <w:headerReference w:type="default" r:id="rId8"/>
      <w:pgSz w:w="11906" w:h="16838"/>
      <w:pgMar w:top="0" w:right="1133" w:bottom="284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9D" w:rsidRDefault="00C0069D" w:rsidP="00C14D99">
      <w:r>
        <w:separator/>
      </w:r>
    </w:p>
  </w:endnote>
  <w:endnote w:type="continuationSeparator" w:id="0">
    <w:p w:rsidR="00C0069D" w:rsidRDefault="00C0069D" w:rsidP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9D" w:rsidRDefault="00C0069D" w:rsidP="00C14D99">
      <w:r>
        <w:separator/>
      </w:r>
    </w:p>
  </w:footnote>
  <w:footnote w:type="continuationSeparator" w:id="0">
    <w:p w:rsidR="00C0069D" w:rsidRDefault="00C0069D" w:rsidP="00C1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2F" w:rsidRPr="00C14D99" w:rsidRDefault="009564FA" w:rsidP="00D4292F">
    <w:pPr>
      <w:jc w:val="right"/>
      <w:rPr>
        <w:sz w:val="20"/>
        <w:szCs w:val="20"/>
      </w:rPr>
    </w:pPr>
    <w:r>
      <w:rPr>
        <w:sz w:val="20"/>
        <w:szCs w:val="20"/>
      </w:rPr>
      <w:t>EYK-00</w:t>
    </w:r>
    <w:r w:rsidR="00FA5DAD">
      <w:rPr>
        <w:sz w:val="20"/>
        <w:szCs w:val="20"/>
      </w:rPr>
      <w:t>8</w:t>
    </w:r>
    <w:r w:rsidR="001354A7">
      <w:rPr>
        <w:sz w:val="20"/>
        <w:szCs w:val="20"/>
      </w:rPr>
      <w:t>/</w:t>
    </w:r>
    <w:r w:rsidR="00D4292F">
      <w:rPr>
        <w:sz w:val="20"/>
        <w:szCs w:val="20"/>
      </w:rPr>
      <w:t>3</w:t>
    </w:r>
  </w:p>
  <w:p w:rsidR="00C14D99" w:rsidRDefault="00D25800" w:rsidP="00C14D99">
    <w:pPr>
      <w:jc w:val="right"/>
      <w:rPr>
        <w:sz w:val="20"/>
        <w:szCs w:val="20"/>
      </w:rPr>
    </w:pPr>
    <w:r>
      <w:rPr>
        <w:sz w:val="20"/>
        <w:szCs w:val="20"/>
      </w:rPr>
      <w:t>05</w:t>
    </w:r>
    <w:r w:rsidR="00C14D99" w:rsidRPr="00C14D99">
      <w:rPr>
        <w:sz w:val="20"/>
        <w:szCs w:val="20"/>
      </w:rPr>
      <w:t>.0</w:t>
    </w:r>
    <w:r>
      <w:rPr>
        <w:sz w:val="20"/>
        <w:szCs w:val="20"/>
      </w:rPr>
      <w:t>4</w:t>
    </w:r>
    <w:r w:rsidR="00C14D99" w:rsidRPr="00C14D99">
      <w:rPr>
        <w:sz w:val="20"/>
        <w:szCs w:val="20"/>
      </w:rPr>
      <w:t>.2011</w:t>
    </w:r>
  </w:p>
  <w:p w:rsidR="00CD753C" w:rsidRPr="00C14D99" w:rsidRDefault="00CD753C" w:rsidP="00C14D99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A"/>
    <w:multiLevelType w:val="hybridMultilevel"/>
    <w:tmpl w:val="0FC2E3EE"/>
    <w:lvl w:ilvl="0" w:tplc="E6E6CB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36F"/>
    <w:multiLevelType w:val="hybridMultilevel"/>
    <w:tmpl w:val="4FEED86C"/>
    <w:lvl w:ilvl="0" w:tplc="313A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79F"/>
    <w:multiLevelType w:val="hybridMultilevel"/>
    <w:tmpl w:val="9E9664E0"/>
    <w:lvl w:ilvl="0" w:tplc="E4E6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2B6A"/>
    <w:multiLevelType w:val="hybridMultilevel"/>
    <w:tmpl w:val="D7685C7C"/>
    <w:lvl w:ilvl="0" w:tplc="97447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0194F"/>
    <w:multiLevelType w:val="hybridMultilevel"/>
    <w:tmpl w:val="09BE0226"/>
    <w:lvl w:ilvl="0" w:tplc="B47A43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12D6"/>
    <w:multiLevelType w:val="hybridMultilevel"/>
    <w:tmpl w:val="13EE0146"/>
    <w:lvl w:ilvl="0" w:tplc="895C3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36"/>
    <w:rsid w:val="00003B1A"/>
    <w:rsid w:val="00004358"/>
    <w:rsid w:val="00016B27"/>
    <w:rsid w:val="00026D7B"/>
    <w:rsid w:val="000579E7"/>
    <w:rsid w:val="0007723F"/>
    <w:rsid w:val="00097189"/>
    <w:rsid w:val="000B6B1E"/>
    <w:rsid w:val="000D1869"/>
    <w:rsid w:val="000F0931"/>
    <w:rsid w:val="000F2269"/>
    <w:rsid w:val="00116A69"/>
    <w:rsid w:val="00122177"/>
    <w:rsid w:val="00123BAC"/>
    <w:rsid w:val="0012716E"/>
    <w:rsid w:val="00131D3B"/>
    <w:rsid w:val="001354A7"/>
    <w:rsid w:val="00144DAB"/>
    <w:rsid w:val="0016207D"/>
    <w:rsid w:val="00170EF1"/>
    <w:rsid w:val="001770F4"/>
    <w:rsid w:val="00180592"/>
    <w:rsid w:val="0019228E"/>
    <w:rsid w:val="001A5B00"/>
    <w:rsid w:val="001E0378"/>
    <w:rsid w:val="001E1400"/>
    <w:rsid w:val="001E20CD"/>
    <w:rsid w:val="001E2458"/>
    <w:rsid w:val="001E6FEE"/>
    <w:rsid w:val="0022307D"/>
    <w:rsid w:val="0023328C"/>
    <w:rsid w:val="00240E4B"/>
    <w:rsid w:val="0024152F"/>
    <w:rsid w:val="00262859"/>
    <w:rsid w:val="00264DBD"/>
    <w:rsid w:val="00285896"/>
    <w:rsid w:val="00294B44"/>
    <w:rsid w:val="002E325E"/>
    <w:rsid w:val="002E73BA"/>
    <w:rsid w:val="0031643C"/>
    <w:rsid w:val="00317570"/>
    <w:rsid w:val="003331C7"/>
    <w:rsid w:val="0034735C"/>
    <w:rsid w:val="003648C1"/>
    <w:rsid w:val="00387BF0"/>
    <w:rsid w:val="00387FA5"/>
    <w:rsid w:val="003F7DDE"/>
    <w:rsid w:val="00406790"/>
    <w:rsid w:val="00455CC1"/>
    <w:rsid w:val="0045739E"/>
    <w:rsid w:val="00465792"/>
    <w:rsid w:val="00484E70"/>
    <w:rsid w:val="004E5F61"/>
    <w:rsid w:val="005120CA"/>
    <w:rsid w:val="00522EF6"/>
    <w:rsid w:val="00531B66"/>
    <w:rsid w:val="00555D05"/>
    <w:rsid w:val="00557745"/>
    <w:rsid w:val="00561ABD"/>
    <w:rsid w:val="00563FC6"/>
    <w:rsid w:val="005832DF"/>
    <w:rsid w:val="00586EB2"/>
    <w:rsid w:val="005B6947"/>
    <w:rsid w:val="005E21C4"/>
    <w:rsid w:val="005E3D76"/>
    <w:rsid w:val="005F7FC5"/>
    <w:rsid w:val="00607AB2"/>
    <w:rsid w:val="00613FB5"/>
    <w:rsid w:val="006605D4"/>
    <w:rsid w:val="00663846"/>
    <w:rsid w:val="006763DB"/>
    <w:rsid w:val="006C090D"/>
    <w:rsid w:val="006C6C27"/>
    <w:rsid w:val="006D4D9B"/>
    <w:rsid w:val="00742C8D"/>
    <w:rsid w:val="00755AB4"/>
    <w:rsid w:val="00764EFF"/>
    <w:rsid w:val="007A4336"/>
    <w:rsid w:val="007B25F6"/>
    <w:rsid w:val="007D17D0"/>
    <w:rsid w:val="007D33A8"/>
    <w:rsid w:val="00801B0C"/>
    <w:rsid w:val="00812E3B"/>
    <w:rsid w:val="00814237"/>
    <w:rsid w:val="008358B9"/>
    <w:rsid w:val="00844A76"/>
    <w:rsid w:val="00850C22"/>
    <w:rsid w:val="00862C82"/>
    <w:rsid w:val="0086502B"/>
    <w:rsid w:val="0087156B"/>
    <w:rsid w:val="0087217A"/>
    <w:rsid w:val="00880656"/>
    <w:rsid w:val="0089017C"/>
    <w:rsid w:val="008938D6"/>
    <w:rsid w:val="00896974"/>
    <w:rsid w:val="008C3B89"/>
    <w:rsid w:val="008E3AF4"/>
    <w:rsid w:val="008F0215"/>
    <w:rsid w:val="008F7644"/>
    <w:rsid w:val="00911011"/>
    <w:rsid w:val="00925771"/>
    <w:rsid w:val="00947CC4"/>
    <w:rsid w:val="009564FA"/>
    <w:rsid w:val="00965D1F"/>
    <w:rsid w:val="009744E6"/>
    <w:rsid w:val="00986292"/>
    <w:rsid w:val="009A41CC"/>
    <w:rsid w:val="009A6BBA"/>
    <w:rsid w:val="009C525B"/>
    <w:rsid w:val="009E0B14"/>
    <w:rsid w:val="009F5877"/>
    <w:rsid w:val="00A218E7"/>
    <w:rsid w:val="00A60BBD"/>
    <w:rsid w:val="00A61E6F"/>
    <w:rsid w:val="00A631BF"/>
    <w:rsid w:val="00A64841"/>
    <w:rsid w:val="00A85852"/>
    <w:rsid w:val="00A965C4"/>
    <w:rsid w:val="00A967B3"/>
    <w:rsid w:val="00AC2BC0"/>
    <w:rsid w:val="00AD2D10"/>
    <w:rsid w:val="00AD6104"/>
    <w:rsid w:val="00AD7F08"/>
    <w:rsid w:val="00AE6F61"/>
    <w:rsid w:val="00AE71B6"/>
    <w:rsid w:val="00AE76F5"/>
    <w:rsid w:val="00AF5D3A"/>
    <w:rsid w:val="00B147EF"/>
    <w:rsid w:val="00B50D3A"/>
    <w:rsid w:val="00B518D8"/>
    <w:rsid w:val="00B620CE"/>
    <w:rsid w:val="00B73DE3"/>
    <w:rsid w:val="00B8168F"/>
    <w:rsid w:val="00BA54AF"/>
    <w:rsid w:val="00BB5F68"/>
    <w:rsid w:val="00BE3BB6"/>
    <w:rsid w:val="00BF6F1A"/>
    <w:rsid w:val="00C0069D"/>
    <w:rsid w:val="00C037CB"/>
    <w:rsid w:val="00C12FCE"/>
    <w:rsid w:val="00C14D99"/>
    <w:rsid w:val="00C4422C"/>
    <w:rsid w:val="00C4660E"/>
    <w:rsid w:val="00C51AD3"/>
    <w:rsid w:val="00C64254"/>
    <w:rsid w:val="00CD753C"/>
    <w:rsid w:val="00CE2B36"/>
    <w:rsid w:val="00D21195"/>
    <w:rsid w:val="00D25800"/>
    <w:rsid w:val="00D35D70"/>
    <w:rsid w:val="00D4292F"/>
    <w:rsid w:val="00D47173"/>
    <w:rsid w:val="00D72C8E"/>
    <w:rsid w:val="00D90CC9"/>
    <w:rsid w:val="00DA1542"/>
    <w:rsid w:val="00DC264C"/>
    <w:rsid w:val="00DE0038"/>
    <w:rsid w:val="00E2497E"/>
    <w:rsid w:val="00E40A97"/>
    <w:rsid w:val="00E60A90"/>
    <w:rsid w:val="00E703B7"/>
    <w:rsid w:val="00E70FEC"/>
    <w:rsid w:val="00E8142C"/>
    <w:rsid w:val="00E83EC5"/>
    <w:rsid w:val="00E91A7A"/>
    <w:rsid w:val="00E92297"/>
    <w:rsid w:val="00EC0712"/>
    <w:rsid w:val="00EC5B44"/>
    <w:rsid w:val="00F16D20"/>
    <w:rsid w:val="00F17FC1"/>
    <w:rsid w:val="00F21345"/>
    <w:rsid w:val="00F53963"/>
    <w:rsid w:val="00F63538"/>
    <w:rsid w:val="00F653D3"/>
    <w:rsid w:val="00F709A1"/>
    <w:rsid w:val="00FA5DAD"/>
    <w:rsid w:val="00FB1634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B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B3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86292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986292"/>
    <w:rPr>
      <w:rFonts w:ascii="Times New Roman" w:eastAsia="Times New Roman" w:hAnsi="Times New Roman"/>
      <w:b/>
      <w:bCs/>
      <w:sz w:val="22"/>
      <w:szCs w:val="24"/>
    </w:rPr>
  </w:style>
  <w:style w:type="paragraph" w:styleId="AralkYok">
    <w:name w:val="No Spacing"/>
    <w:uiPriority w:val="1"/>
    <w:qFormat/>
    <w:rsid w:val="0098629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71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D9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4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4D99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B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E6F5-F6E1-4043-A2D4-BA302475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cp:lastModifiedBy> </cp:lastModifiedBy>
  <cp:revision>28</cp:revision>
  <cp:lastPrinted>2011-04-27T07:26:00Z</cp:lastPrinted>
  <dcterms:created xsi:type="dcterms:W3CDTF">2011-04-05T11:19:00Z</dcterms:created>
  <dcterms:modified xsi:type="dcterms:W3CDTF">2011-04-27T07:27:00Z</dcterms:modified>
</cp:coreProperties>
</file>